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C218DC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 MARCH</w:t>
      </w:r>
      <w:r w:rsidR="00EC1536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D85E1F">
              <w:t>Jennifer Mitchell</w:t>
            </w:r>
            <w:r w:rsidR="008456B4">
              <w:t>,</w:t>
            </w:r>
            <w:r w:rsidR="005113D9">
              <w:t xml:space="preserve"> </w:t>
            </w:r>
            <w:r w:rsidR="008456B4">
              <w:t xml:space="preserve">Alison </w:t>
            </w:r>
            <w:proofErr w:type="spellStart"/>
            <w:r w:rsidR="008456B4">
              <w:t>Hardie</w:t>
            </w:r>
            <w:proofErr w:type="spellEnd"/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C218DC" w:rsidP="00B03719">
            <w:r>
              <w:t>7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613AA" w:rsidP="00CA35D6">
            <w:r>
              <w:t>None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348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6A29A2">
        <w:tc>
          <w:tcPr>
            <w:tcW w:w="1560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D034E6" w:rsidP="00C218DC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C218DC">
              <w:rPr>
                <w:b/>
                <w:bCs/>
              </w:rPr>
              <w:t>3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A29A2">
        <w:trPr>
          <w:trHeight w:val="1119"/>
        </w:trPr>
        <w:tc>
          <w:tcPr>
            <w:tcW w:w="1560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C218DC">
              <w:rPr>
                <w:b/>
                <w:bCs/>
              </w:rPr>
              <w:t>3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48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F71704" w:rsidRDefault="00F71704" w:rsidP="00D85E1F"/>
          <w:p w:rsidR="00C218DC" w:rsidRDefault="00C218DC" w:rsidP="00D85E1F">
            <w:r>
              <w:t>An issue was raised about the changes to the bus service</w:t>
            </w:r>
            <w:r w:rsidR="007C5619">
              <w:t xml:space="preserve"> which had been reported in the press</w:t>
            </w:r>
            <w:r>
              <w:t>. JBM clarified the position</w:t>
            </w:r>
            <w:r w:rsidR="00616B47">
              <w:t>.</w:t>
            </w:r>
          </w:p>
          <w:p w:rsidR="00616B47" w:rsidRDefault="00616B47" w:rsidP="00D85E1F"/>
          <w:p w:rsidR="00C218DC" w:rsidRDefault="00C218DC" w:rsidP="00D85E1F">
            <w:r>
              <w:t>The damaged st</w:t>
            </w:r>
            <w:r w:rsidR="003959EF">
              <w:t>i</w:t>
            </w:r>
            <w:bookmarkStart w:id="0" w:name="_GoBack"/>
            <w:bookmarkEnd w:id="0"/>
            <w:r>
              <w:t xml:space="preserve">le on the footpath over the river bank was raised. </w:t>
            </w:r>
            <w:r w:rsidR="007812A3">
              <w:t>JS has spoken to the Environment Agency. They are prioritising work to damage caused by the floods. Further contact to be made informing them of their duties.</w:t>
            </w:r>
          </w:p>
          <w:p w:rsidR="008456B4" w:rsidRPr="00D034E6" w:rsidRDefault="008456B4" w:rsidP="00D85E1F"/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4218C0" w:rsidRDefault="004218C0" w:rsidP="009613AA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7812A3" w:rsidRPr="00BF4BDA" w:rsidRDefault="007812A3" w:rsidP="007C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</w:tc>
      </w:tr>
      <w:tr w:rsidR="003F0EA5" w:rsidRPr="00BF4BDA" w:rsidTr="006A29A2">
        <w:tc>
          <w:tcPr>
            <w:tcW w:w="1560" w:type="dxa"/>
            <w:shd w:val="clear" w:color="auto" w:fill="auto"/>
          </w:tcPr>
          <w:p w:rsidR="003F0EA5" w:rsidRPr="00BF4BDA" w:rsidRDefault="00BF2F53" w:rsidP="00C218DC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C218DC">
              <w:rPr>
                <w:b/>
                <w:bCs/>
              </w:rPr>
              <w:t>3</w:t>
            </w:r>
            <w:r w:rsidR="00A63ACD"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48" w:type="dxa"/>
            <w:tcBorders>
              <w:top w:val="nil"/>
            </w:tcBorders>
            <w:shd w:val="clear" w:color="auto" w:fill="auto"/>
          </w:tcPr>
          <w:p w:rsidR="004218C0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</w:t>
            </w:r>
          </w:p>
          <w:p w:rsidR="003F0EA5" w:rsidRPr="00BF4BDA" w:rsidRDefault="00C218DC">
            <w:pPr>
              <w:rPr>
                <w:b/>
              </w:rPr>
            </w:pPr>
            <w:r>
              <w:rPr>
                <w:b/>
              </w:rPr>
              <w:t>3 FEBRUARY</w:t>
            </w:r>
            <w:r w:rsidR="00B04B64">
              <w:rPr>
                <w:b/>
              </w:rPr>
              <w:t xml:space="preserve"> 2016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 w:rsidR="00884FCC">
              <w:t xml:space="preserve">true record </w:t>
            </w:r>
            <w:r w:rsidR="00C218DC">
              <w:t>Mary McCartney</w:t>
            </w:r>
            <w:r w:rsidR="00612880">
              <w:t xml:space="preserve"> proposed and </w:t>
            </w:r>
            <w:r w:rsidR="00B04B64">
              <w:t>Jenny Mitchell</w:t>
            </w:r>
            <w:r w:rsidR="004F5947">
              <w:t xml:space="preserve">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775D61">
        <w:trPr>
          <w:trHeight w:val="568"/>
        </w:trPr>
        <w:tc>
          <w:tcPr>
            <w:tcW w:w="1560" w:type="dxa"/>
            <w:shd w:val="clear" w:color="auto" w:fill="auto"/>
          </w:tcPr>
          <w:p w:rsidR="002C46B1" w:rsidRPr="00BF4BDA" w:rsidRDefault="001E12B4" w:rsidP="00C218DC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BF2F53">
              <w:rPr>
                <w:b/>
              </w:rPr>
              <w:t>6.</w:t>
            </w:r>
            <w:r w:rsidR="00C218DC">
              <w:rPr>
                <w:b/>
              </w:rPr>
              <w:t>3</w:t>
            </w:r>
            <w:r w:rsidRPr="00BF4BDA">
              <w:rPr>
                <w:b/>
              </w:rPr>
              <w:t>.2.1</w:t>
            </w:r>
          </w:p>
        </w:tc>
        <w:tc>
          <w:tcPr>
            <w:tcW w:w="6348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616B47">
            <w:pPr>
              <w:rPr>
                <w:b/>
                <w:bCs/>
              </w:rPr>
            </w:pPr>
            <w:r>
              <w:rPr>
                <w:b/>
                <w:bCs/>
              </w:rPr>
              <w:t>3 FEBRUARY</w:t>
            </w:r>
            <w:r w:rsidR="00B04B64">
              <w:rPr>
                <w:b/>
                <w:bCs/>
              </w:rPr>
              <w:t xml:space="preserve"> 2016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  <w:p w:rsidR="009613AA" w:rsidRDefault="009613AA" w:rsidP="004F5947"/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6A29A2">
        <w:tc>
          <w:tcPr>
            <w:tcW w:w="1560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BF2F53">
              <w:rPr>
                <w:b/>
              </w:rPr>
              <w:t>6.</w:t>
            </w:r>
            <w:r w:rsidR="00C218DC">
              <w:rPr>
                <w:b/>
              </w:rPr>
              <w:t>3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1A59E0" w:rsidRDefault="001A59E0" w:rsidP="00D85E1F">
            <w:pPr>
              <w:rPr>
                <w:b/>
              </w:rPr>
            </w:pPr>
          </w:p>
          <w:p w:rsidR="007C5619" w:rsidRDefault="007C5619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1A59E0">
              <w:rPr>
                <w:b/>
              </w:rPr>
              <w:t>3</w:t>
            </w:r>
            <w:r w:rsidR="00B04B64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BF2F53" w:rsidRDefault="00BF2F53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7372CA" w:rsidRDefault="007372CA" w:rsidP="00D85E1F">
            <w:pPr>
              <w:rPr>
                <w:b/>
              </w:rPr>
            </w:pPr>
          </w:p>
          <w:p w:rsidR="004218C0" w:rsidRPr="00BF4BDA" w:rsidRDefault="004218C0" w:rsidP="007372CA">
            <w:pPr>
              <w:rPr>
                <w:b/>
              </w:rPr>
            </w:pPr>
          </w:p>
        </w:tc>
        <w:tc>
          <w:tcPr>
            <w:tcW w:w="6348" w:type="dxa"/>
            <w:shd w:val="clear" w:color="auto" w:fill="auto"/>
          </w:tcPr>
          <w:p w:rsidR="001E12B4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lastRenderedPageBreak/>
              <w:t>ACTION LIST UPDATE</w:t>
            </w:r>
          </w:p>
          <w:p w:rsidR="001A59E0" w:rsidRDefault="001A59E0">
            <w:pPr>
              <w:rPr>
                <w:b/>
                <w:bCs/>
              </w:rPr>
            </w:pPr>
          </w:p>
          <w:p w:rsidR="001A59E0" w:rsidRDefault="001A59E0">
            <w:pPr>
              <w:rPr>
                <w:bCs/>
              </w:rPr>
            </w:pPr>
            <w:r w:rsidRPr="001A59E0">
              <w:rPr>
                <w:bCs/>
              </w:rPr>
              <w:t xml:space="preserve">January </w:t>
            </w:r>
            <w:r>
              <w:rPr>
                <w:bCs/>
              </w:rPr>
              <w:t>action list update:</w:t>
            </w:r>
          </w:p>
          <w:p w:rsidR="001A59E0" w:rsidRDefault="001A59E0">
            <w:pPr>
              <w:rPr>
                <w:bCs/>
              </w:rPr>
            </w:pPr>
            <w:r>
              <w:rPr>
                <w:bCs/>
              </w:rPr>
              <w:t>The living Christmas tree has been purchased and is now in situ</w:t>
            </w:r>
          </w:p>
          <w:p w:rsidR="00A9685A" w:rsidRDefault="001A59E0">
            <w:pPr>
              <w:rPr>
                <w:bCs/>
              </w:rPr>
            </w:pPr>
            <w:r>
              <w:rPr>
                <w:bCs/>
              </w:rPr>
              <w:t>The wheelie bin cleaner is unable to clean the bus shelters. Another provider is to be approached.</w:t>
            </w:r>
          </w:p>
          <w:p w:rsidR="001A59E0" w:rsidRPr="00277BF2" w:rsidRDefault="001A59E0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</w:t>
            </w:r>
            <w:r w:rsidR="001A59E0">
              <w:rPr>
                <w:bCs/>
              </w:rPr>
              <w:t xml:space="preserve"> for February is</w:t>
            </w:r>
            <w:r w:rsidRPr="00277BF2">
              <w:rPr>
                <w:bCs/>
              </w:rPr>
              <w:t xml:space="preserve"> attached Appendix 1</w:t>
            </w:r>
          </w:p>
          <w:p w:rsidR="00BF2F53" w:rsidRDefault="00BF2F53" w:rsidP="00CF77B1">
            <w:pPr>
              <w:rPr>
                <w:bCs/>
              </w:rPr>
            </w:pPr>
          </w:p>
          <w:p w:rsidR="001A59E0" w:rsidRDefault="001A59E0" w:rsidP="008771FE">
            <w:pPr>
              <w:rPr>
                <w:b/>
                <w:bCs/>
              </w:rPr>
            </w:pPr>
          </w:p>
          <w:p w:rsidR="00043434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6A29A2" w:rsidRPr="00277BF2" w:rsidRDefault="006A29A2" w:rsidP="008771FE">
            <w:pPr>
              <w:rPr>
                <w:b/>
                <w:bCs/>
              </w:rPr>
            </w:pPr>
          </w:p>
          <w:p w:rsidR="0035414C" w:rsidRDefault="0035414C" w:rsidP="0035414C">
            <w:pPr>
              <w:pStyle w:val="ListParagraph"/>
              <w:numPr>
                <w:ilvl w:val="0"/>
                <w:numId w:val="11"/>
              </w:numPr>
            </w:pPr>
            <w:r>
              <w:t>Marie Curie – Daffodil Appeal 2016</w:t>
            </w:r>
          </w:p>
          <w:p w:rsidR="0035414C" w:rsidRDefault="0035414C" w:rsidP="0035414C">
            <w:pPr>
              <w:pStyle w:val="ListParagraph"/>
              <w:numPr>
                <w:ilvl w:val="0"/>
                <w:numId w:val="11"/>
              </w:numPr>
            </w:pPr>
            <w:r>
              <w:t>CEF – Flood Mitigation Event</w:t>
            </w:r>
          </w:p>
          <w:p w:rsidR="0035414C" w:rsidRDefault="0035414C" w:rsidP="0035414C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Autela</w:t>
            </w:r>
            <w:proofErr w:type="spellEnd"/>
            <w:r>
              <w:t xml:space="preserve"> Payroll Services – Pension Responsibility as an Employer</w:t>
            </w:r>
          </w:p>
          <w:p w:rsidR="00524F91" w:rsidRDefault="0035414C" w:rsidP="0073585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SDC – Invitation to Prevent Strategy event</w:t>
            </w:r>
          </w:p>
          <w:p w:rsidR="0035414C" w:rsidRDefault="0035414C" w:rsidP="00735852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>
              <w:rPr>
                <w:bCs/>
              </w:rPr>
              <w:t>Kellington Primary School – Litter collection. Event to be confirmed with school</w:t>
            </w:r>
          </w:p>
          <w:p w:rsidR="00524F91" w:rsidRPr="00524F91" w:rsidRDefault="00524F91" w:rsidP="00524F91">
            <w:pPr>
              <w:ind w:left="360"/>
              <w:rPr>
                <w:bCs/>
              </w:rPr>
            </w:pP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Default="001A59E0" w:rsidP="00F73F53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4D3563" w:rsidRDefault="004D3563" w:rsidP="00F73F53">
            <w:pPr>
              <w:jc w:val="center"/>
              <w:rPr>
                <w:b/>
              </w:rPr>
            </w:pPr>
          </w:p>
          <w:p w:rsidR="001C1643" w:rsidRDefault="001C1643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F73F53">
            <w:pPr>
              <w:jc w:val="center"/>
              <w:rPr>
                <w:b/>
              </w:rPr>
            </w:pPr>
          </w:p>
          <w:p w:rsidR="0035414C" w:rsidRDefault="0035414C" w:rsidP="0035414C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55484B" w:rsidRPr="00F73F53" w:rsidRDefault="0055484B" w:rsidP="00D7260F">
            <w:pPr>
              <w:jc w:val="center"/>
              <w:rPr>
                <w:b/>
              </w:rPr>
            </w:pPr>
          </w:p>
        </w:tc>
      </w:tr>
      <w:tr w:rsidR="002C46B1" w:rsidRPr="00BF4BDA" w:rsidTr="006A29A2">
        <w:trPr>
          <w:trHeight w:val="1418"/>
        </w:trPr>
        <w:tc>
          <w:tcPr>
            <w:tcW w:w="1560" w:type="dxa"/>
            <w:shd w:val="clear" w:color="auto" w:fill="auto"/>
          </w:tcPr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494D16">
              <w:rPr>
                <w:b/>
                <w:bCs/>
              </w:rPr>
              <w:t>6.</w:t>
            </w:r>
            <w:r w:rsidR="0035414C">
              <w:rPr>
                <w:b/>
                <w:bCs/>
              </w:rPr>
              <w:t>3</w:t>
            </w:r>
            <w:r w:rsidR="004A5C8D">
              <w:rPr>
                <w:b/>
                <w:bCs/>
              </w:rPr>
              <w:t>.</w:t>
            </w:r>
            <w:r w:rsidR="005F1663">
              <w:rPr>
                <w:b/>
                <w:bCs/>
              </w:rPr>
              <w:t>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270D5D" w:rsidRDefault="004A5C8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16.3.4.1</w:t>
            </w:r>
          </w:p>
          <w:p w:rsidR="00270D5D" w:rsidRDefault="00270D5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</w:p>
          <w:p w:rsidR="004A5C8D" w:rsidRDefault="004A5C8D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16.3.4.2</w:t>
            </w:r>
          </w:p>
          <w:p w:rsidR="00D6327D" w:rsidRPr="00BF4BDA" w:rsidRDefault="00D6327D" w:rsidP="00494D16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F8561E" w:rsidRPr="006A29A2" w:rsidRDefault="008B0E9A" w:rsidP="00D6327D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F8561E" w:rsidRDefault="00F8561E" w:rsidP="00D6327D"/>
          <w:p w:rsidR="004A5C8D" w:rsidRDefault="004A5C8D" w:rsidP="0035414C">
            <w:r>
              <w:t xml:space="preserve">An outline planning application has been received for a residential development of up to 34 dwellings at </w:t>
            </w:r>
          </w:p>
          <w:p w:rsidR="005F1663" w:rsidRDefault="004A5C8D" w:rsidP="0035414C">
            <w:proofErr w:type="spellStart"/>
            <w:r>
              <w:t>Weeland</w:t>
            </w:r>
            <w:proofErr w:type="spellEnd"/>
            <w:r>
              <w:t xml:space="preserve"> Road, Eggborough.</w:t>
            </w:r>
          </w:p>
          <w:p w:rsidR="004A5C8D" w:rsidRDefault="004A5C8D" w:rsidP="0035414C"/>
          <w:p w:rsidR="004A5C8D" w:rsidRDefault="004A5C8D" w:rsidP="004A5C8D">
            <w:r>
              <w:t>This site falls within the Kellington Parish and any money from CIL and the parish precept would come to Kellington.</w:t>
            </w:r>
          </w:p>
          <w:p w:rsidR="004A5C8D" w:rsidRDefault="004A5C8D" w:rsidP="004A5C8D"/>
          <w:p w:rsidR="004A5C8D" w:rsidRDefault="004A5C8D" w:rsidP="004A5C8D">
            <w:r>
              <w:t xml:space="preserve">The PC are to submit objections relating to the sustainability and the reduction of the ‘gap’ between the </w:t>
            </w:r>
            <w:r w:rsidR="00616B47">
              <w:t xml:space="preserve">two </w:t>
            </w:r>
            <w:r>
              <w:t>villages.</w:t>
            </w:r>
          </w:p>
          <w:p w:rsidR="004A5C8D" w:rsidRDefault="004A5C8D" w:rsidP="004A5C8D"/>
          <w:p w:rsidR="004A5C8D" w:rsidRDefault="004A5C8D" w:rsidP="004A5C8D">
            <w:r>
              <w:t>Planning update:</w:t>
            </w:r>
          </w:p>
          <w:p w:rsidR="004A5C8D" w:rsidRDefault="004A5C8D" w:rsidP="004A5C8D">
            <w:r>
              <w:t>Broach Lane – outline permission granted awaiting reserved matters</w:t>
            </w:r>
          </w:p>
          <w:p w:rsidR="004A5C8D" w:rsidRDefault="004A5C8D" w:rsidP="004A5C8D">
            <w:r>
              <w:t>Hideaway – still on hold</w:t>
            </w:r>
          </w:p>
          <w:p w:rsidR="004A5C8D" w:rsidRDefault="004A5C8D" w:rsidP="004A5C8D"/>
          <w:p w:rsidR="004A5C8D" w:rsidRPr="00E57C78" w:rsidRDefault="004A5C8D" w:rsidP="004A5C8D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6B454C" w:rsidRDefault="006B454C" w:rsidP="00EA6EA4">
            <w:pPr>
              <w:jc w:val="center"/>
              <w:rPr>
                <w:b/>
                <w:bCs/>
              </w:rPr>
            </w:pPr>
          </w:p>
          <w:p w:rsidR="006B454C" w:rsidRPr="00BF4BDA" w:rsidRDefault="006B454C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4D16">
              <w:rPr>
                <w:b/>
                <w:bCs/>
              </w:rPr>
              <w:t>6.</w:t>
            </w:r>
            <w:r w:rsidR="004A5C8D">
              <w:rPr>
                <w:b/>
                <w:bCs/>
              </w:rPr>
              <w:t>3</w:t>
            </w:r>
            <w:r w:rsidR="00F04726">
              <w:rPr>
                <w:b/>
                <w:bCs/>
              </w:rPr>
              <w:t>.5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52008B" w:rsidRDefault="0005019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4A5C8D">
              <w:rPr>
                <w:b/>
                <w:bCs/>
              </w:rPr>
              <w:t>3</w:t>
            </w:r>
            <w:r w:rsidR="00F04726">
              <w:rPr>
                <w:b/>
                <w:bCs/>
              </w:rPr>
              <w:t>.5</w:t>
            </w:r>
            <w:r>
              <w:rPr>
                <w:b/>
                <w:bCs/>
              </w:rPr>
              <w:t>.1</w:t>
            </w: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302B33" w:rsidRDefault="00302B33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B257C1" w:rsidRDefault="00B257C1" w:rsidP="00CC2753">
            <w:pPr>
              <w:rPr>
                <w:b/>
                <w:bCs/>
              </w:rPr>
            </w:pPr>
          </w:p>
          <w:p w:rsidR="00354BD7" w:rsidRDefault="00A265AB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CE4245">
              <w:rPr>
                <w:b/>
                <w:bCs/>
              </w:rPr>
              <w:t>3</w:t>
            </w:r>
            <w:r>
              <w:rPr>
                <w:b/>
                <w:bCs/>
              </w:rPr>
              <w:t>.5.2</w:t>
            </w:r>
          </w:p>
          <w:p w:rsidR="00640E49" w:rsidRDefault="00640E49" w:rsidP="00CC2753">
            <w:pPr>
              <w:rPr>
                <w:b/>
                <w:bCs/>
              </w:rPr>
            </w:pPr>
          </w:p>
          <w:p w:rsidR="00640E49" w:rsidRDefault="00640E49" w:rsidP="00CC2753">
            <w:pPr>
              <w:rPr>
                <w:b/>
                <w:bCs/>
              </w:rPr>
            </w:pPr>
          </w:p>
          <w:p w:rsidR="00B257C1" w:rsidRDefault="00A60CA9" w:rsidP="00CC27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4245">
              <w:rPr>
                <w:b/>
                <w:bCs/>
              </w:rPr>
              <w:t>6.3.5.3</w:t>
            </w:r>
          </w:p>
          <w:p w:rsidR="00B257C1" w:rsidRDefault="00B257C1" w:rsidP="00CC2753">
            <w:pPr>
              <w:rPr>
                <w:b/>
                <w:bCs/>
              </w:rPr>
            </w:pPr>
          </w:p>
          <w:p w:rsidR="00F51601" w:rsidRDefault="00F51601" w:rsidP="00DD42B8">
            <w:pPr>
              <w:rPr>
                <w:b/>
                <w:bCs/>
              </w:rPr>
            </w:pPr>
          </w:p>
          <w:p w:rsidR="006D1CC2" w:rsidRDefault="006D1CC2" w:rsidP="00DD42B8">
            <w:pPr>
              <w:rPr>
                <w:b/>
                <w:bCs/>
              </w:rPr>
            </w:pPr>
          </w:p>
          <w:p w:rsidR="00E864A0" w:rsidRDefault="00E864A0" w:rsidP="00DD42B8">
            <w:pPr>
              <w:rPr>
                <w:b/>
                <w:bCs/>
              </w:rPr>
            </w:pPr>
          </w:p>
          <w:p w:rsidR="001D09AD" w:rsidRDefault="001D09AD" w:rsidP="00DD42B8">
            <w:pPr>
              <w:rPr>
                <w:b/>
                <w:bCs/>
              </w:rPr>
            </w:pPr>
          </w:p>
          <w:p w:rsidR="00957F9E" w:rsidRDefault="00957F9E" w:rsidP="00DD42B8">
            <w:pPr>
              <w:rPr>
                <w:b/>
                <w:bCs/>
              </w:rPr>
            </w:pPr>
          </w:p>
          <w:p w:rsidR="00CE4245" w:rsidRDefault="00CE4245" w:rsidP="00DD42B8">
            <w:pPr>
              <w:rPr>
                <w:b/>
                <w:bCs/>
              </w:rPr>
            </w:pPr>
          </w:p>
          <w:p w:rsidR="00CE4245" w:rsidRDefault="00CE4245" w:rsidP="00DD42B8">
            <w:pPr>
              <w:rPr>
                <w:b/>
                <w:bCs/>
              </w:rPr>
            </w:pPr>
          </w:p>
          <w:p w:rsidR="009D6114" w:rsidRDefault="00C50FE8" w:rsidP="00DD42B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57F9E">
              <w:rPr>
                <w:b/>
                <w:bCs/>
              </w:rPr>
              <w:t>6.</w:t>
            </w:r>
            <w:r w:rsidR="00CE4245">
              <w:rPr>
                <w:b/>
                <w:bCs/>
              </w:rPr>
              <w:t>3</w:t>
            </w:r>
            <w:r w:rsidR="00A265AB">
              <w:rPr>
                <w:b/>
                <w:bCs/>
              </w:rPr>
              <w:t>.5</w:t>
            </w:r>
            <w:r w:rsidR="00942C8C">
              <w:rPr>
                <w:b/>
                <w:bCs/>
              </w:rPr>
              <w:t>.</w:t>
            </w:r>
            <w:r w:rsidR="00CE4245">
              <w:rPr>
                <w:b/>
                <w:bCs/>
              </w:rPr>
              <w:t>4</w:t>
            </w:r>
          </w:p>
          <w:p w:rsidR="009D6114" w:rsidRDefault="009D6114" w:rsidP="00DD42B8">
            <w:pPr>
              <w:rPr>
                <w:b/>
                <w:bCs/>
              </w:rPr>
            </w:pPr>
          </w:p>
          <w:p w:rsidR="00A265AB" w:rsidRDefault="00A265AB" w:rsidP="00DD42B8">
            <w:pPr>
              <w:rPr>
                <w:b/>
                <w:bCs/>
              </w:rPr>
            </w:pPr>
          </w:p>
          <w:p w:rsidR="008A68FF" w:rsidRPr="00BF4BDA" w:rsidRDefault="008A68FF" w:rsidP="00DD42B8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lastRenderedPageBreak/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302B33" w:rsidRDefault="00302B33" w:rsidP="006F10E8"/>
          <w:p w:rsidR="00B51F32" w:rsidRDefault="00B51F32" w:rsidP="006F10E8">
            <w:r>
              <w:t>J</w:t>
            </w:r>
            <w:r w:rsidR="006B5785">
              <w:t>S</w:t>
            </w:r>
            <w:r>
              <w:t xml:space="preserve"> gave an update of the cheque account, savings account and payments made</w:t>
            </w:r>
          </w:p>
          <w:p w:rsidR="00D23138" w:rsidRDefault="00D23138" w:rsidP="006F10E8"/>
          <w:p w:rsidR="003E7DC9" w:rsidRDefault="006B454C" w:rsidP="00B51F32">
            <w:r>
              <w:t xml:space="preserve">As at </w:t>
            </w:r>
            <w:r w:rsidR="004A5C8D">
              <w:t>29 February</w:t>
            </w:r>
            <w:r w:rsidR="00F04726">
              <w:t xml:space="preserve"> 2016</w:t>
            </w:r>
            <w:r>
              <w:t xml:space="preserve"> </w:t>
            </w:r>
            <w:r w:rsidR="00503AE4">
              <w:t xml:space="preserve">as per the bank statement </w:t>
            </w:r>
            <w:r>
              <w:t>t</w:t>
            </w:r>
            <w:r w:rsidR="00412514">
              <w:t>here is £</w:t>
            </w:r>
            <w:r w:rsidR="006B5785">
              <w:t>1</w:t>
            </w:r>
            <w:r w:rsidR="004A5C8D">
              <w:t>2,498.80</w:t>
            </w:r>
            <w:r w:rsidR="00BA0412">
              <w:t xml:space="preserve"> </w:t>
            </w:r>
            <w:r w:rsidR="00412514">
              <w:t>in the current</w:t>
            </w:r>
            <w:r w:rsidR="00B51F32">
              <w:t xml:space="preserve"> account</w:t>
            </w:r>
            <w:r>
              <w:t>,</w:t>
            </w:r>
            <w:r w:rsidR="007D1428">
              <w:t xml:space="preserve"> </w:t>
            </w:r>
            <w:r w:rsidR="006B5785">
              <w:t>and</w:t>
            </w:r>
            <w:r w:rsidR="00870DEC">
              <w:t xml:space="preserve"> </w:t>
            </w:r>
            <w:r w:rsidR="00412514">
              <w:t>£4,0</w:t>
            </w:r>
            <w:r w:rsidR="002F587F">
              <w:t>1</w:t>
            </w:r>
            <w:r w:rsidR="00503AE4">
              <w:t>5</w:t>
            </w:r>
            <w:r>
              <w:t>.1</w:t>
            </w:r>
            <w:r w:rsidR="00503AE4">
              <w:t>6</w:t>
            </w:r>
            <w:r w:rsidR="00412514">
              <w:t xml:space="preserve"> in the savings account.</w:t>
            </w:r>
          </w:p>
          <w:p w:rsidR="000518C9" w:rsidRDefault="000518C9" w:rsidP="00B51F32"/>
          <w:p w:rsidR="00F04726" w:rsidRDefault="00F04726" w:rsidP="00B51F32">
            <w:r>
              <w:t xml:space="preserve">Payments made for </w:t>
            </w:r>
            <w:r w:rsidR="004A5C8D">
              <w:t>March</w:t>
            </w:r>
            <w:r>
              <w:t xml:space="preserve"> total</w:t>
            </w:r>
            <w:r w:rsidR="000043CB">
              <w:t xml:space="preserve"> £</w:t>
            </w:r>
            <w:r w:rsidR="004A5C8D">
              <w:t>992.27</w:t>
            </w:r>
          </w:p>
          <w:p w:rsidR="00F04726" w:rsidRDefault="00F04726" w:rsidP="00B51F32"/>
          <w:p w:rsidR="000518C9" w:rsidRDefault="009F5F85" w:rsidP="00B51F32">
            <w:r>
              <w:t>30</w:t>
            </w:r>
            <w:r w:rsidR="006B454C">
              <w:t>10</w:t>
            </w:r>
            <w:r w:rsidR="00CE4245">
              <w:t xml:space="preserve">71 NYCC (grit bin)               </w:t>
            </w:r>
            <w:r>
              <w:t xml:space="preserve">                </w:t>
            </w:r>
            <w:r w:rsidR="00B05E3F">
              <w:t xml:space="preserve">  </w:t>
            </w:r>
            <w:r>
              <w:t>£</w:t>
            </w:r>
            <w:r w:rsidR="00A77717">
              <w:t xml:space="preserve">  </w:t>
            </w:r>
            <w:r w:rsidR="000043CB">
              <w:t xml:space="preserve"> </w:t>
            </w:r>
            <w:r w:rsidR="00CE4245">
              <w:t>60.0</w:t>
            </w:r>
            <w:r w:rsidR="000043CB">
              <w:t>0</w:t>
            </w:r>
          </w:p>
          <w:p w:rsidR="00B05E3F" w:rsidRDefault="00B05E3F" w:rsidP="00B51F32">
            <w:r>
              <w:t>3010</w:t>
            </w:r>
            <w:r w:rsidR="000043CB">
              <w:t>7</w:t>
            </w:r>
            <w:r w:rsidR="00CE4245">
              <w:t xml:space="preserve">2 </w:t>
            </w:r>
            <w:proofErr w:type="spellStart"/>
            <w:r w:rsidR="00CE4245">
              <w:t>Amey</w:t>
            </w:r>
            <w:proofErr w:type="spellEnd"/>
            <w:r w:rsidR="00CE4245">
              <w:t xml:space="preserve"> LG (streetlights)</w:t>
            </w:r>
            <w:r w:rsidR="000043CB">
              <w:t xml:space="preserve">                      £ </w:t>
            </w:r>
            <w:r w:rsidR="00CE4245">
              <w:t>651.85</w:t>
            </w:r>
          </w:p>
          <w:p w:rsidR="00CE4245" w:rsidRDefault="00CE4245" w:rsidP="00B51F32">
            <w:r>
              <w:t>301073 CR Wright &amp; Son (Christmas tree)    £115.20</w:t>
            </w:r>
          </w:p>
          <w:p w:rsidR="00CE4245" w:rsidRDefault="00CE4245" w:rsidP="00B51F32">
            <w:r>
              <w:t>301074 N Clayton (tree lights &amp; bins)             £165.22</w:t>
            </w:r>
          </w:p>
          <w:p w:rsidR="0079096F" w:rsidRDefault="0079096F" w:rsidP="00B51F32"/>
          <w:p w:rsidR="001F13E0" w:rsidRDefault="004D3563" w:rsidP="00A77717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AC609B">
              <w:t>–</w:t>
            </w:r>
            <w:r w:rsidR="00CE4245">
              <w:t xml:space="preserve"> </w:t>
            </w:r>
            <w:r w:rsidR="001F13E0">
              <w:rPr>
                <w:b/>
              </w:rPr>
              <w:t xml:space="preserve">Agreed – </w:t>
            </w:r>
            <w:r w:rsidR="001F13E0" w:rsidRPr="001F13E0">
              <w:t>grant application</w:t>
            </w:r>
            <w:r w:rsidR="00A60CA9">
              <w:t xml:space="preserve"> was approved</w:t>
            </w:r>
            <w:r w:rsidR="00CE4245">
              <w:t xml:space="preserve"> and it is to be</w:t>
            </w:r>
            <w:r w:rsidR="001F13E0">
              <w:rPr>
                <w:b/>
              </w:rPr>
              <w:t xml:space="preserve"> </w:t>
            </w:r>
            <w:r w:rsidR="001F13E0" w:rsidRPr="001F13E0">
              <w:t>submitted.</w:t>
            </w:r>
          </w:p>
          <w:p w:rsidR="001F13E0" w:rsidRDefault="001F13E0" w:rsidP="00A77717"/>
          <w:p w:rsidR="008A68FF" w:rsidRDefault="00A60CA9" w:rsidP="0066117B">
            <w:pPr>
              <w:rPr>
                <w:b/>
              </w:rPr>
            </w:pPr>
            <w:r>
              <w:rPr>
                <w:b/>
              </w:rPr>
              <w:t>S</w:t>
            </w:r>
            <w:r w:rsidR="00B94B46" w:rsidRPr="00B94B46">
              <w:rPr>
                <w:b/>
              </w:rPr>
              <w:t xml:space="preserve">treet </w:t>
            </w:r>
            <w:r w:rsidR="00B94B46">
              <w:rPr>
                <w:b/>
              </w:rPr>
              <w:t>l</w:t>
            </w:r>
            <w:r w:rsidR="00B94B46" w:rsidRPr="00B94B46">
              <w:rPr>
                <w:b/>
              </w:rPr>
              <w:t>ighting</w:t>
            </w:r>
          </w:p>
          <w:p w:rsidR="00A265AB" w:rsidRDefault="00A265AB" w:rsidP="0066117B">
            <w:pPr>
              <w:rPr>
                <w:b/>
              </w:rPr>
            </w:pPr>
          </w:p>
          <w:p w:rsidR="00A265AB" w:rsidRDefault="00A265AB" w:rsidP="00CE4245">
            <w:r>
              <w:t>JS gave an update on the street lighting contact</w:t>
            </w:r>
            <w:r w:rsidR="00CE4245">
              <w:t>.</w:t>
            </w:r>
          </w:p>
          <w:p w:rsidR="00CE4245" w:rsidRDefault="00CE4245" w:rsidP="00CE4245"/>
          <w:p w:rsidR="00A60CA9" w:rsidRDefault="00A60CA9" w:rsidP="00CE4245"/>
          <w:p w:rsidR="00CE4245" w:rsidRPr="00A265AB" w:rsidRDefault="00CE4245" w:rsidP="00CE4245">
            <w:r>
              <w:t xml:space="preserve">An issue </w:t>
            </w:r>
            <w:r w:rsidR="00A60CA9">
              <w:t>was raised</w:t>
            </w:r>
            <w:r>
              <w:t xml:space="preserve"> about the light on </w:t>
            </w:r>
            <w:proofErr w:type="spellStart"/>
            <w:r>
              <w:t>Pickhaven</w:t>
            </w:r>
            <w:proofErr w:type="spellEnd"/>
            <w:r>
              <w:t xml:space="preserve"> Garth which is turned off as part of NYCC energy reduction programme. NYCC to be contacted</w:t>
            </w:r>
          </w:p>
          <w:p w:rsidR="00B94B46" w:rsidRDefault="00B94B46" w:rsidP="0066117B">
            <w:pPr>
              <w:rPr>
                <w:b/>
              </w:rPr>
            </w:pPr>
          </w:p>
          <w:p w:rsidR="00A265AB" w:rsidRPr="00D1550E" w:rsidRDefault="00A265AB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A265AB" w:rsidRDefault="00A265AB" w:rsidP="00A265AB"/>
          <w:p w:rsidR="006D1CC2" w:rsidRDefault="00A265AB" w:rsidP="00DD42B8">
            <w:r>
              <w:t>None</w:t>
            </w:r>
          </w:p>
          <w:p w:rsidR="006D1CC2" w:rsidRPr="00EC56A2" w:rsidRDefault="006D1CC2" w:rsidP="00DD42B8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CE4245" w:rsidP="001F7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Default="00690B5B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C50FE8" w:rsidRDefault="00C50FE8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6D1CC2" w:rsidRDefault="006D1CC2" w:rsidP="00D25CFA">
            <w:pPr>
              <w:jc w:val="center"/>
              <w:rPr>
                <w:b/>
                <w:bCs/>
              </w:rPr>
            </w:pPr>
          </w:p>
          <w:p w:rsidR="00B257C1" w:rsidRDefault="00CE4245" w:rsidP="00D25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B257C1" w:rsidRDefault="00B257C1" w:rsidP="00D25CFA">
            <w:pPr>
              <w:jc w:val="center"/>
              <w:rPr>
                <w:b/>
                <w:bCs/>
              </w:rPr>
            </w:pPr>
          </w:p>
          <w:p w:rsidR="00E864A0" w:rsidRDefault="00E864A0" w:rsidP="00D25CFA">
            <w:pPr>
              <w:jc w:val="center"/>
              <w:rPr>
                <w:b/>
                <w:bCs/>
              </w:rPr>
            </w:pPr>
          </w:p>
          <w:p w:rsidR="00AC609B" w:rsidRDefault="00AC609B" w:rsidP="00DD42B8">
            <w:pPr>
              <w:jc w:val="center"/>
              <w:rPr>
                <w:b/>
                <w:bCs/>
              </w:rPr>
            </w:pPr>
          </w:p>
          <w:p w:rsidR="00640E49" w:rsidRPr="00BF4BDA" w:rsidRDefault="00640E49" w:rsidP="00DD42B8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D60E0E">
        <w:trPr>
          <w:trHeight w:val="709"/>
        </w:trPr>
        <w:tc>
          <w:tcPr>
            <w:tcW w:w="1560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550E">
              <w:rPr>
                <w:b/>
                <w:bCs/>
              </w:rPr>
              <w:t>6.</w:t>
            </w:r>
            <w:r w:rsidR="00A60CA9">
              <w:rPr>
                <w:b/>
                <w:bCs/>
              </w:rPr>
              <w:t>3</w:t>
            </w:r>
            <w:r w:rsidR="001A64D0">
              <w:rPr>
                <w:b/>
                <w:bCs/>
              </w:rPr>
              <w:t>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A60CA9">
              <w:rPr>
                <w:b/>
                <w:bCs/>
              </w:rPr>
              <w:t>3</w:t>
            </w:r>
            <w:r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1</w:t>
            </w:r>
          </w:p>
          <w:p w:rsidR="001A64D0" w:rsidRDefault="001A64D0" w:rsidP="00402853">
            <w:pPr>
              <w:rPr>
                <w:b/>
                <w:bCs/>
              </w:rPr>
            </w:pPr>
          </w:p>
          <w:p w:rsidR="001A64D0" w:rsidRDefault="001A64D0" w:rsidP="00402853">
            <w:pPr>
              <w:rPr>
                <w:b/>
                <w:bCs/>
              </w:rPr>
            </w:pPr>
          </w:p>
          <w:p w:rsidR="00C50FE8" w:rsidRDefault="00C50FE8" w:rsidP="00402853">
            <w:pPr>
              <w:rPr>
                <w:b/>
                <w:bCs/>
              </w:rPr>
            </w:pPr>
          </w:p>
          <w:p w:rsidR="00B257C1" w:rsidRDefault="00FF6C40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550E">
              <w:rPr>
                <w:b/>
                <w:bCs/>
              </w:rPr>
              <w:t>6.</w:t>
            </w:r>
            <w:r w:rsidR="00A60CA9">
              <w:rPr>
                <w:b/>
                <w:bCs/>
              </w:rPr>
              <w:t>3</w:t>
            </w:r>
            <w:r w:rsidR="00C50FE8">
              <w:rPr>
                <w:b/>
                <w:bCs/>
              </w:rPr>
              <w:t>.6.</w:t>
            </w:r>
            <w:r w:rsidR="00A60CA9">
              <w:rPr>
                <w:b/>
                <w:bCs/>
              </w:rPr>
              <w:t>2</w:t>
            </w:r>
          </w:p>
          <w:p w:rsidR="00B257C1" w:rsidRDefault="00B257C1" w:rsidP="00402853">
            <w:pPr>
              <w:rPr>
                <w:b/>
                <w:bCs/>
              </w:rPr>
            </w:pPr>
          </w:p>
          <w:p w:rsidR="00FC1A25" w:rsidRDefault="00A60CA9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16.3.6.3</w:t>
            </w: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FC1A25" w:rsidRDefault="00FC1A25" w:rsidP="00402853">
            <w:pPr>
              <w:rPr>
                <w:b/>
                <w:bCs/>
              </w:rPr>
            </w:pPr>
          </w:p>
          <w:p w:rsidR="00B257C1" w:rsidRDefault="00D1550E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7C5619">
              <w:rPr>
                <w:b/>
                <w:bCs/>
              </w:rPr>
              <w:t>3</w:t>
            </w:r>
            <w:r w:rsidR="00FC1A25">
              <w:rPr>
                <w:b/>
                <w:bCs/>
              </w:rPr>
              <w:t>.6.4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7C5619" w:rsidRDefault="007C5619" w:rsidP="00402853">
            <w:pPr>
              <w:rPr>
                <w:b/>
                <w:bCs/>
              </w:rPr>
            </w:pPr>
          </w:p>
          <w:p w:rsidR="00AC609B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7C5619">
              <w:rPr>
                <w:b/>
                <w:bCs/>
              </w:rPr>
              <w:t>3</w:t>
            </w:r>
            <w:r>
              <w:rPr>
                <w:b/>
                <w:bCs/>
              </w:rPr>
              <w:t>.6.5</w:t>
            </w:r>
          </w:p>
          <w:p w:rsidR="00AC609B" w:rsidRDefault="00AC609B" w:rsidP="00402853">
            <w:pPr>
              <w:rPr>
                <w:b/>
                <w:bCs/>
              </w:rPr>
            </w:pPr>
          </w:p>
          <w:p w:rsidR="00AC609B" w:rsidRDefault="00AC609B" w:rsidP="00402853">
            <w:pPr>
              <w:rPr>
                <w:b/>
                <w:bCs/>
              </w:rPr>
            </w:pPr>
          </w:p>
          <w:p w:rsidR="009571A2" w:rsidRDefault="009571A2" w:rsidP="00402853">
            <w:pPr>
              <w:rPr>
                <w:b/>
                <w:bCs/>
              </w:rPr>
            </w:pPr>
          </w:p>
          <w:p w:rsidR="008A68FF" w:rsidRDefault="008A68FF" w:rsidP="00402853">
            <w:pPr>
              <w:rPr>
                <w:b/>
                <w:bCs/>
              </w:rPr>
            </w:pPr>
          </w:p>
          <w:p w:rsidR="009571A2" w:rsidRDefault="00775D61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F8737B">
              <w:rPr>
                <w:b/>
                <w:bCs/>
              </w:rPr>
              <w:t>3</w:t>
            </w:r>
            <w:r>
              <w:rPr>
                <w:b/>
                <w:bCs/>
              </w:rPr>
              <w:t>.7</w:t>
            </w:r>
          </w:p>
          <w:p w:rsidR="0006596E" w:rsidRDefault="0006596E" w:rsidP="0006596E">
            <w:pPr>
              <w:rPr>
                <w:b/>
                <w:bCs/>
              </w:rPr>
            </w:pPr>
          </w:p>
          <w:p w:rsidR="00BC202C" w:rsidRDefault="00BC202C" w:rsidP="0006596E">
            <w:pPr>
              <w:rPr>
                <w:b/>
                <w:bCs/>
              </w:rPr>
            </w:pPr>
          </w:p>
          <w:p w:rsidR="00D60E0E" w:rsidRDefault="00D60E0E" w:rsidP="00775D61">
            <w:pPr>
              <w:rPr>
                <w:b/>
                <w:bCs/>
              </w:rPr>
            </w:pPr>
          </w:p>
          <w:p w:rsidR="00BC202C" w:rsidRDefault="00BC202C" w:rsidP="00775D6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F8737B">
              <w:rPr>
                <w:b/>
                <w:bCs/>
              </w:rPr>
              <w:t>3</w:t>
            </w:r>
            <w:r w:rsidR="00775D61">
              <w:rPr>
                <w:b/>
                <w:bCs/>
              </w:rPr>
              <w:t>.8</w:t>
            </w:r>
          </w:p>
          <w:p w:rsidR="00D60E0E" w:rsidRDefault="00D60E0E" w:rsidP="00775D61">
            <w:pPr>
              <w:rPr>
                <w:b/>
                <w:bCs/>
              </w:rPr>
            </w:pPr>
          </w:p>
          <w:p w:rsidR="00D60E0E" w:rsidRPr="00BF4BDA" w:rsidRDefault="00D60E0E" w:rsidP="00775D61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070DFA" w:rsidRDefault="00942C8C" w:rsidP="001D17F9">
            <w:pPr>
              <w:rPr>
                <w:b/>
              </w:rPr>
            </w:pPr>
            <w:r>
              <w:rPr>
                <w:b/>
              </w:rPr>
              <w:t>F</w:t>
            </w:r>
            <w:r w:rsidR="00070DFA">
              <w:rPr>
                <w:b/>
              </w:rPr>
              <w:t>ACILITIES UPDATE</w:t>
            </w:r>
          </w:p>
          <w:p w:rsidR="001A64D0" w:rsidRDefault="001A64D0" w:rsidP="001D17F9">
            <w:pPr>
              <w:rPr>
                <w:b/>
              </w:rPr>
            </w:pPr>
          </w:p>
          <w:p w:rsidR="00C50FE8" w:rsidRPr="00C50FE8" w:rsidRDefault="00A60CA9" w:rsidP="00A60CA9">
            <w:r>
              <w:rPr>
                <w:b/>
              </w:rPr>
              <w:t>P</w:t>
            </w:r>
            <w:r w:rsidR="00AC609B" w:rsidRPr="00AC609B">
              <w:rPr>
                <w:b/>
              </w:rPr>
              <w:t>layground sustainability</w:t>
            </w:r>
            <w:r w:rsidR="00AC609B">
              <w:t xml:space="preserve"> – </w:t>
            </w:r>
            <w:r w:rsidR="00FF6C40">
              <w:t>J</w:t>
            </w:r>
            <w:r w:rsidR="00CB07BA">
              <w:t>S</w:t>
            </w:r>
            <w:r>
              <w:t xml:space="preserve"> gave an update on the</w:t>
            </w:r>
            <w:r w:rsidR="00FF6C40">
              <w:t xml:space="preserve"> s continuing work with Groundwork and </w:t>
            </w:r>
            <w:r>
              <w:t>the recent meeting which was held to consider options for the surface.</w:t>
            </w:r>
          </w:p>
          <w:p w:rsidR="000A58B2" w:rsidRDefault="000A58B2" w:rsidP="000A58B2"/>
          <w:p w:rsidR="00FC1A25" w:rsidRDefault="00FC1A25" w:rsidP="001E0006">
            <w:r>
              <w:rPr>
                <w:b/>
              </w:rPr>
              <w:t>Allotments –</w:t>
            </w:r>
            <w:r>
              <w:t xml:space="preserve"> one</w:t>
            </w:r>
            <w:r w:rsidR="00A60CA9">
              <w:t xml:space="preserve"> half of an</w:t>
            </w:r>
            <w:r>
              <w:t xml:space="preserve"> allotment is available</w:t>
            </w:r>
          </w:p>
          <w:p w:rsidR="00FC1A25" w:rsidRDefault="00FC1A25" w:rsidP="001E0006"/>
          <w:p w:rsidR="00FC1A25" w:rsidRDefault="00A60CA9" w:rsidP="001E0006">
            <w:r>
              <w:t xml:space="preserve">JBM </w:t>
            </w:r>
            <w:r w:rsidR="007C5619">
              <w:t>raised the issue of th</w:t>
            </w:r>
            <w:r>
              <w:t>e overgrown area to the rear of Manor Garth</w:t>
            </w:r>
            <w:r w:rsidR="007C5619">
              <w:t>.</w:t>
            </w:r>
            <w:r>
              <w:t xml:space="preserve"> </w:t>
            </w:r>
            <w:r w:rsidR="007C5619">
              <w:t>He suggested looking at improving the area once land ownership has been identified.</w:t>
            </w:r>
          </w:p>
          <w:p w:rsidR="007C5619" w:rsidRDefault="007C5619" w:rsidP="001E0006"/>
          <w:p w:rsidR="007C5619" w:rsidRDefault="007C5619" w:rsidP="001E0006">
            <w:r>
              <w:t xml:space="preserve">It was reported that some buses are no longer running and people are finding it difficult to get to work. A discussion took place about a way forward. </w:t>
            </w:r>
          </w:p>
          <w:p w:rsidR="007C5619" w:rsidRDefault="007C5619" w:rsidP="001E0006">
            <w:r>
              <w:rPr>
                <w:b/>
              </w:rPr>
              <w:t xml:space="preserve">Agreed - </w:t>
            </w:r>
            <w:r>
              <w:t xml:space="preserve"> Other parish councils affected by these changes to be contacted to see if they would be interested in working with the PC on this issue </w:t>
            </w:r>
          </w:p>
          <w:p w:rsidR="007C5619" w:rsidRDefault="007C5619" w:rsidP="001E0006"/>
          <w:p w:rsidR="007C5619" w:rsidRPr="007C5619" w:rsidRDefault="007C5619" w:rsidP="001E0006">
            <w:pPr>
              <w:rPr>
                <w:b/>
              </w:rPr>
            </w:pPr>
            <w:r>
              <w:rPr>
                <w:b/>
              </w:rPr>
              <w:t xml:space="preserve">Footpaths – </w:t>
            </w:r>
            <w:r w:rsidRPr="007C5619">
              <w:t>The footpath</w:t>
            </w:r>
            <w:r w:rsidR="00F8737B">
              <w:t>s</w:t>
            </w:r>
            <w:r w:rsidRPr="007C5619">
              <w:t xml:space="preserve"> to Beal</w:t>
            </w:r>
            <w:r w:rsidR="00F8737B">
              <w:t xml:space="preserve"> and the A645 have</w:t>
            </w:r>
            <w:r w:rsidRPr="007C5619">
              <w:t xml:space="preserve"> been cleared</w:t>
            </w:r>
            <w:r w:rsidR="00F8737B">
              <w:t>. The positioning of the litter bins now needs to be looked at</w:t>
            </w:r>
            <w:r w:rsidR="00881437">
              <w:t>. JBM asked everyone to think about this</w:t>
            </w:r>
            <w:r w:rsidR="00F8737B">
              <w:t xml:space="preserve"> and will be an agenda item for the next meeting</w:t>
            </w:r>
          </w:p>
          <w:p w:rsidR="00A60CA9" w:rsidRPr="00FC1A25" w:rsidRDefault="00A60CA9" w:rsidP="001E0006"/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9571A2" w:rsidRDefault="001E0006" w:rsidP="00E90421">
            <w:r>
              <w:t xml:space="preserve">Deadline for the next newsletter is </w:t>
            </w:r>
            <w:r w:rsidR="00FF6C40">
              <w:t xml:space="preserve">11 </w:t>
            </w:r>
            <w:r w:rsidR="00775D61">
              <w:t>April</w:t>
            </w:r>
            <w:r w:rsidR="00FF6C40">
              <w:t xml:space="preserve"> 2016</w:t>
            </w:r>
          </w:p>
          <w:p w:rsidR="00FF6C40" w:rsidRDefault="00FF6C40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324603" w:rsidRDefault="00324603" w:rsidP="00012172">
            <w:pPr>
              <w:jc w:val="center"/>
              <w:rPr>
                <w:b/>
                <w:bCs/>
              </w:rPr>
            </w:pPr>
          </w:p>
          <w:p w:rsidR="008C069F" w:rsidRDefault="007C5619" w:rsidP="000121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324603" w:rsidRDefault="00324603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BC202C" w:rsidRDefault="00BC202C" w:rsidP="00FF6C40">
            <w:pPr>
              <w:jc w:val="center"/>
              <w:rPr>
                <w:b/>
                <w:bCs/>
              </w:rPr>
            </w:pPr>
          </w:p>
          <w:p w:rsidR="009E53E5" w:rsidRDefault="007C5619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DA3949" w:rsidRDefault="00DA3949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881437">
            <w:pPr>
              <w:jc w:val="center"/>
              <w:rPr>
                <w:b/>
                <w:bCs/>
              </w:rPr>
            </w:pPr>
          </w:p>
          <w:p w:rsidR="00881437" w:rsidRDefault="00881437" w:rsidP="00FF6C40">
            <w:pPr>
              <w:jc w:val="center"/>
              <w:rPr>
                <w:b/>
                <w:bCs/>
              </w:rPr>
            </w:pPr>
          </w:p>
          <w:p w:rsidR="00775D61" w:rsidRDefault="00775D61" w:rsidP="00FF6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BC202C" w:rsidRPr="00BF4BDA" w:rsidRDefault="00BC202C" w:rsidP="00FF6C40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6A29A2">
        <w:trPr>
          <w:trHeight w:val="1163"/>
        </w:trPr>
        <w:tc>
          <w:tcPr>
            <w:tcW w:w="1560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F8737B">
              <w:rPr>
                <w:b/>
                <w:bCs/>
              </w:rPr>
              <w:t>3</w:t>
            </w:r>
            <w:r w:rsidR="00775D61">
              <w:rPr>
                <w:b/>
                <w:bCs/>
              </w:rPr>
              <w:t>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48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BC202C" w:rsidRDefault="00F8737B" w:rsidP="00B94B46">
            <w:r>
              <w:t>A discussion took place about the possibility of marking the Queens 90</w:t>
            </w:r>
            <w:r w:rsidRPr="00F8737B">
              <w:rPr>
                <w:vertAlign w:val="superscript"/>
              </w:rPr>
              <w:t>th</w:t>
            </w:r>
            <w:r>
              <w:t xml:space="preserve"> birthday. The guides are looking at doing something for this event.</w:t>
            </w:r>
          </w:p>
          <w:p w:rsidR="00F8737B" w:rsidRPr="006E53B9" w:rsidRDefault="00F8737B" w:rsidP="00B94B46"/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6A29A2">
        <w:tc>
          <w:tcPr>
            <w:tcW w:w="1560" w:type="dxa"/>
            <w:shd w:val="clear" w:color="auto" w:fill="auto"/>
          </w:tcPr>
          <w:p w:rsidR="002C46B1" w:rsidRPr="00BF4BDA" w:rsidRDefault="006E0D66" w:rsidP="00F8737B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B94B46">
              <w:rPr>
                <w:b/>
                <w:bCs/>
              </w:rPr>
              <w:t>6.</w:t>
            </w:r>
            <w:r w:rsidR="00F8737B">
              <w:rPr>
                <w:b/>
                <w:bCs/>
              </w:rPr>
              <w:t>3</w:t>
            </w:r>
            <w:r w:rsidR="00775D61">
              <w:rPr>
                <w:b/>
                <w:bCs/>
              </w:rPr>
              <w:t>.10</w:t>
            </w:r>
          </w:p>
        </w:tc>
        <w:tc>
          <w:tcPr>
            <w:tcW w:w="6348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442263" w:rsidRDefault="00BC202C" w:rsidP="006F2AF6">
            <w:r>
              <w:t xml:space="preserve">The next ordinary meeting of the Parish Council will be </w:t>
            </w:r>
            <w:r w:rsidR="00C57C5D">
              <w:t>held</w:t>
            </w:r>
            <w:r w:rsidR="00BB6D94">
              <w:t xml:space="preserve"> on </w:t>
            </w:r>
            <w:r w:rsidR="004F5933">
              <w:t xml:space="preserve">Wednesday </w:t>
            </w:r>
            <w:r w:rsidR="00F8737B">
              <w:t>6 April</w:t>
            </w:r>
            <w:r>
              <w:t xml:space="preserve"> 2016</w:t>
            </w:r>
            <w:r w:rsidR="0006596E">
              <w:t xml:space="preserve"> at 7</w:t>
            </w:r>
            <w:r w:rsidR="00775D61">
              <w:t>.15 p.m.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39" w:rsidRDefault="00CD0C39">
      <w:r>
        <w:separator/>
      </w:r>
    </w:p>
  </w:endnote>
  <w:endnote w:type="continuationSeparator" w:id="0">
    <w:p w:rsidR="00CD0C39" w:rsidRDefault="00C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9EF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39" w:rsidRDefault="00CD0C39">
      <w:r>
        <w:separator/>
      </w:r>
    </w:p>
  </w:footnote>
  <w:footnote w:type="continuationSeparator" w:id="0">
    <w:p w:rsidR="00CD0C39" w:rsidRDefault="00CD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BA2"/>
    <w:multiLevelType w:val="hybridMultilevel"/>
    <w:tmpl w:val="DE76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5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019B"/>
    <w:rsid w:val="000518C9"/>
    <w:rsid w:val="000644FC"/>
    <w:rsid w:val="0006596E"/>
    <w:rsid w:val="00067A88"/>
    <w:rsid w:val="00067C46"/>
    <w:rsid w:val="00070D64"/>
    <w:rsid w:val="00070DFA"/>
    <w:rsid w:val="000776C4"/>
    <w:rsid w:val="0008284F"/>
    <w:rsid w:val="00082D7B"/>
    <w:rsid w:val="00085B06"/>
    <w:rsid w:val="00086A50"/>
    <w:rsid w:val="000951E7"/>
    <w:rsid w:val="000A1A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308A6"/>
    <w:rsid w:val="00130931"/>
    <w:rsid w:val="00134917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A1787"/>
    <w:rsid w:val="001A59E0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6083"/>
    <w:rsid w:val="002A2799"/>
    <w:rsid w:val="002A387C"/>
    <w:rsid w:val="002A67FD"/>
    <w:rsid w:val="002B3E0E"/>
    <w:rsid w:val="002B7414"/>
    <w:rsid w:val="002C177A"/>
    <w:rsid w:val="002C46B1"/>
    <w:rsid w:val="002C674A"/>
    <w:rsid w:val="002E0572"/>
    <w:rsid w:val="002E4236"/>
    <w:rsid w:val="002E72FB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618C"/>
    <w:rsid w:val="003405F0"/>
    <w:rsid w:val="00343252"/>
    <w:rsid w:val="003506AC"/>
    <w:rsid w:val="0035414C"/>
    <w:rsid w:val="00354BD7"/>
    <w:rsid w:val="003663BE"/>
    <w:rsid w:val="00371ED3"/>
    <w:rsid w:val="00385548"/>
    <w:rsid w:val="003959EF"/>
    <w:rsid w:val="003A085D"/>
    <w:rsid w:val="003A3966"/>
    <w:rsid w:val="003B2D57"/>
    <w:rsid w:val="003B74C4"/>
    <w:rsid w:val="003C2FDF"/>
    <w:rsid w:val="003C310F"/>
    <w:rsid w:val="003C56E3"/>
    <w:rsid w:val="003D6516"/>
    <w:rsid w:val="003E35CC"/>
    <w:rsid w:val="003E7DC9"/>
    <w:rsid w:val="003F0EA5"/>
    <w:rsid w:val="003F4D72"/>
    <w:rsid w:val="003F779B"/>
    <w:rsid w:val="00402853"/>
    <w:rsid w:val="00405579"/>
    <w:rsid w:val="004073A5"/>
    <w:rsid w:val="00412514"/>
    <w:rsid w:val="004153C4"/>
    <w:rsid w:val="00416C60"/>
    <w:rsid w:val="004218C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91D71"/>
    <w:rsid w:val="004929E6"/>
    <w:rsid w:val="00494B2C"/>
    <w:rsid w:val="00494D16"/>
    <w:rsid w:val="004A1AA9"/>
    <w:rsid w:val="004A4143"/>
    <w:rsid w:val="004A5C8D"/>
    <w:rsid w:val="004C0C5F"/>
    <w:rsid w:val="004C7738"/>
    <w:rsid w:val="004D1CB8"/>
    <w:rsid w:val="004D1EA6"/>
    <w:rsid w:val="004D3563"/>
    <w:rsid w:val="004E3078"/>
    <w:rsid w:val="004E4686"/>
    <w:rsid w:val="004F15D0"/>
    <w:rsid w:val="004F5933"/>
    <w:rsid w:val="004F5947"/>
    <w:rsid w:val="00501F83"/>
    <w:rsid w:val="00502AE4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4EBD"/>
    <w:rsid w:val="0054741E"/>
    <w:rsid w:val="0055484B"/>
    <w:rsid w:val="00554FF5"/>
    <w:rsid w:val="00573C83"/>
    <w:rsid w:val="00573D94"/>
    <w:rsid w:val="005747D8"/>
    <w:rsid w:val="0057587E"/>
    <w:rsid w:val="005767D0"/>
    <w:rsid w:val="00584F65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1663"/>
    <w:rsid w:val="005F5184"/>
    <w:rsid w:val="006074A3"/>
    <w:rsid w:val="006075F1"/>
    <w:rsid w:val="00612880"/>
    <w:rsid w:val="0061340E"/>
    <w:rsid w:val="00614FD7"/>
    <w:rsid w:val="00616B4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C139E"/>
    <w:rsid w:val="006C4389"/>
    <w:rsid w:val="006C51C0"/>
    <w:rsid w:val="006C5ABC"/>
    <w:rsid w:val="006C7917"/>
    <w:rsid w:val="006D1CC2"/>
    <w:rsid w:val="006D1E5F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302BC"/>
    <w:rsid w:val="0073532F"/>
    <w:rsid w:val="00735852"/>
    <w:rsid w:val="007372CA"/>
    <w:rsid w:val="00752E33"/>
    <w:rsid w:val="00763600"/>
    <w:rsid w:val="00763A62"/>
    <w:rsid w:val="00763B11"/>
    <w:rsid w:val="00771F88"/>
    <w:rsid w:val="00775D61"/>
    <w:rsid w:val="0077758E"/>
    <w:rsid w:val="007812A3"/>
    <w:rsid w:val="00787D34"/>
    <w:rsid w:val="007900C7"/>
    <w:rsid w:val="0079096F"/>
    <w:rsid w:val="00797898"/>
    <w:rsid w:val="007A2CDE"/>
    <w:rsid w:val="007A6F04"/>
    <w:rsid w:val="007B4E43"/>
    <w:rsid w:val="007C2316"/>
    <w:rsid w:val="007C2AF4"/>
    <w:rsid w:val="007C5619"/>
    <w:rsid w:val="007C5A06"/>
    <w:rsid w:val="007C6940"/>
    <w:rsid w:val="007D1428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44838"/>
    <w:rsid w:val="008456B4"/>
    <w:rsid w:val="008522A2"/>
    <w:rsid w:val="0085339B"/>
    <w:rsid w:val="00855514"/>
    <w:rsid w:val="00860440"/>
    <w:rsid w:val="008649CF"/>
    <w:rsid w:val="00870DEC"/>
    <w:rsid w:val="00873650"/>
    <w:rsid w:val="0087497C"/>
    <w:rsid w:val="008771FE"/>
    <w:rsid w:val="00881424"/>
    <w:rsid w:val="00881437"/>
    <w:rsid w:val="00884FCC"/>
    <w:rsid w:val="008864CD"/>
    <w:rsid w:val="00887857"/>
    <w:rsid w:val="00887FC4"/>
    <w:rsid w:val="0089095F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F30B3"/>
    <w:rsid w:val="008F3E2B"/>
    <w:rsid w:val="008F4542"/>
    <w:rsid w:val="009068C3"/>
    <w:rsid w:val="009248EB"/>
    <w:rsid w:val="00930C6A"/>
    <w:rsid w:val="009339CC"/>
    <w:rsid w:val="00933F5D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248D"/>
    <w:rsid w:val="009719C3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6114"/>
    <w:rsid w:val="009D78B8"/>
    <w:rsid w:val="009E53E5"/>
    <w:rsid w:val="009E7CBA"/>
    <w:rsid w:val="009F24AE"/>
    <w:rsid w:val="009F5F85"/>
    <w:rsid w:val="00A0353C"/>
    <w:rsid w:val="00A200C0"/>
    <w:rsid w:val="00A264A7"/>
    <w:rsid w:val="00A265AB"/>
    <w:rsid w:val="00A301E4"/>
    <w:rsid w:val="00A4255A"/>
    <w:rsid w:val="00A441F2"/>
    <w:rsid w:val="00A5211F"/>
    <w:rsid w:val="00A60CA9"/>
    <w:rsid w:val="00A612F3"/>
    <w:rsid w:val="00A63ACD"/>
    <w:rsid w:val="00A727F8"/>
    <w:rsid w:val="00A7457F"/>
    <w:rsid w:val="00A77717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40F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B6D94"/>
    <w:rsid w:val="00BC202C"/>
    <w:rsid w:val="00BC3699"/>
    <w:rsid w:val="00BD00D4"/>
    <w:rsid w:val="00BD48A0"/>
    <w:rsid w:val="00BD6231"/>
    <w:rsid w:val="00BD6E15"/>
    <w:rsid w:val="00BD7793"/>
    <w:rsid w:val="00BE157D"/>
    <w:rsid w:val="00BE5240"/>
    <w:rsid w:val="00BF1E70"/>
    <w:rsid w:val="00BF2F53"/>
    <w:rsid w:val="00BF4BDA"/>
    <w:rsid w:val="00BF4D5D"/>
    <w:rsid w:val="00C00EED"/>
    <w:rsid w:val="00C076CE"/>
    <w:rsid w:val="00C15146"/>
    <w:rsid w:val="00C218DC"/>
    <w:rsid w:val="00C2383B"/>
    <w:rsid w:val="00C30D36"/>
    <w:rsid w:val="00C33FA2"/>
    <w:rsid w:val="00C36B1B"/>
    <w:rsid w:val="00C3787D"/>
    <w:rsid w:val="00C40A28"/>
    <w:rsid w:val="00C45F69"/>
    <w:rsid w:val="00C50FE8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273C"/>
    <w:rsid w:val="00CB5993"/>
    <w:rsid w:val="00CC2753"/>
    <w:rsid w:val="00CC4159"/>
    <w:rsid w:val="00CD0C39"/>
    <w:rsid w:val="00CD1407"/>
    <w:rsid w:val="00CD303A"/>
    <w:rsid w:val="00CE04BF"/>
    <w:rsid w:val="00CE4245"/>
    <w:rsid w:val="00CE6CFB"/>
    <w:rsid w:val="00CF39D1"/>
    <w:rsid w:val="00CF5756"/>
    <w:rsid w:val="00CF5E1E"/>
    <w:rsid w:val="00CF77B1"/>
    <w:rsid w:val="00D034E6"/>
    <w:rsid w:val="00D048B0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4DF"/>
    <w:rsid w:val="00D33426"/>
    <w:rsid w:val="00D408DB"/>
    <w:rsid w:val="00D445D9"/>
    <w:rsid w:val="00D46D40"/>
    <w:rsid w:val="00D47A17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589"/>
    <w:rsid w:val="00D85E1F"/>
    <w:rsid w:val="00D92989"/>
    <w:rsid w:val="00DA111E"/>
    <w:rsid w:val="00DA3949"/>
    <w:rsid w:val="00DB2F65"/>
    <w:rsid w:val="00DB7112"/>
    <w:rsid w:val="00DC2FD4"/>
    <w:rsid w:val="00DC3A48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22516"/>
    <w:rsid w:val="00E40431"/>
    <w:rsid w:val="00E50867"/>
    <w:rsid w:val="00E5270A"/>
    <w:rsid w:val="00E57C78"/>
    <w:rsid w:val="00E57F05"/>
    <w:rsid w:val="00E63699"/>
    <w:rsid w:val="00E71F65"/>
    <w:rsid w:val="00E8037B"/>
    <w:rsid w:val="00E864A0"/>
    <w:rsid w:val="00E900CF"/>
    <w:rsid w:val="00E90421"/>
    <w:rsid w:val="00EA3069"/>
    <w:rsid w:val="00EA5CB2"/>
    <w:rsid w:val="00EA6EA4"/>
    <w:rsid w:val="00EB1614"/>
    <w:rsid w:val="00EB1929"/>
    <w:rsid w:val="00EB7B5D"/>
    <w:rsid w:val="00EC1536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A7B"/>
    <w:rsid w:val="00F63E5B"/>
    <w:rsid w:val="00F666CB"/>
    <w:rsid w:val="00F71704"/>
    <w:rsid w:val="00F71F2F"/>
    <w:rsid w:val="00F73F53"/>
    <w:rsid w:val="00F7685E"/>
    <w:rsid w:val="00F779E1"/>
    <w:rsid w:val="00F8561E"/>
    <w:rsid w:val="00F8737B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54C4"/>
    <w:rsid w:val="00FC1A25"/>
    <w:rsid w:val="00FC35E4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B630-4FF7-407B-ADB0-D4371EE0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85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9</cp:revision>
  <cp:lastPrinted>2015-01-30T08:59:00Z</cp:lastPrinted>
  <dcterms:created xsi:type="dcterms:W3CDTF">2016-03-07T09:03:00Z</dcterms:created>
  <dcterms:modified xsi:type="dcterms:W3CDTF">2016-03-14T09:39:00Z</dcterms:modified>
</cp:coreProperties>
</file>